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C221B0" w14:textId="0FA5A6CC" w:rsidR="00826313" w:rsidRPr="00B5611E" w:rsidRDefault="0086408B" w:rsidP="009C00DE">
      <w:pPr>
        <w:spacing w:after="0"/>
        <w:jc w:val="center"/>
        <w:rPr>
          <w:rFonts w:ascii="Calibri" w:eastAsia="Times New Roman" w:hAnsi="Calibri" w:cs="Calibri"/>
          <w:b/>
          <w:kern w:val="0"/>
          <w:sz w:val="24"/>
          <w:szCs w:val="24"/>
          <w:lang w:eastAsia="cs-CZ"/>
          <w14:ligatures w14:val="none"/>
        </w:rPr>
      </w:pPr>
      <w:r w:rsidRPr="00B5611E">
        <w:rPr>
          <w:rFonts w:ascii="Calibri" w:eastAsia="Times New Roman" w:hAnsi="Calibri" w:cs="Calibri"/>
          <w:b/>
          <w:kern w:val="0"/>
          <w:sz w:val="24"/>
          <w:szCs w:val="24"/>
          <w:lang w:eastAsia="cs-CZ"/>
          <w14:ligatures w14:val="none"/>
        </w:rPr>
        <w:t>ZÁVAZNÉ PODMÍNKY DNSH A ZPŮSOB DOLOŽENÍ</w:t>
      </w:r>
    </w:p>
    <w:p w14:paraId="71CB6962" w14:textId="77777777" w:rsidR="00657B01" w:rsidRPr="00F93F6C" w:rsidRDefault="00657B01" w:rsidP="00EB39F0">
      <w:pPr>
        <w:pStyle w:val="Textpsmene"/>
        <w:spacing w:after="120" w:line="276" w:lineRule="auto"/>
        <w:ind w:right="-2"/>
        <w:jc w:val="center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PLATÍ PRO OBĚ ČÁSTI VEŘEJNÉ ZAKÁZKY</w:t>
      </w:r>
    </w:p>
    <w:p w14:paraId="2092545A" w14:textId="277B4549" w:rsidR="000C31E9" w:rsidRPr="000C31E9" w:rsidRDefault="000C31E9" w:rsidP="00EB39F0">
      <w:pPr>
        <w:spacing w:after="120"/>
        <w:jc w:val="both"/>
      </w:pPr>
      <w:r w:rsidRPr="000C31E9">
        <w:t>Závazné podmínky DNSH jsou v podrobnostech upraveny Pravidly pro žadatele a příjemce podpory v Operačním programu Spravedlivá transformace pro období 2021 – 202</w:t>
      </w:r>
      <w:r w:rsidR="00765D63">
        <w:t>7</w:t>
      </w:r>
      <w:r>
        <w:t xml:space="preserve">  dostupných na:</w:t>
      </w:r>
      <w:r w:rsidRPr="000C31E9">
        <w:t xml:space="preserve"> </w:t>
      </w:r>
      <w:hyperlink r:id="rId10" w:history="1">
        <w:r w:rsidRPr="000C31E9">
          <w:rPr>
            <w:rStyle w:val="Hypertextovodkaz"/>
          </w:rPr>
          <w:t>https://opst.cz/dokument/2996</w:t>
        </w:r>
      </w:hyperlink>
      <w:r>
        <w:t xml:space="preserve">. </w:t>
      </w:r>
    </w:p>
    <w:p w14:paraId="3C12D0EF" w14:textId="2CD45AD4" w:rsidR="00465D4C" w:rsidRPr="003E5F00" w:rsidRDefault="00465D4C" w:rsidP="00EB39F0">
      <w:pPr>
        <w:spacing w:after="120"/>
        <w:jc w:val="both"/>
        <w:rPr>
          <w:u w:val="single"/>
        </w:rPr>
      </w:pPr>
      <w:r w:rsidRPr="003E5F00">
        <w:rPr>
          <w:u w:val="single"/>
        </w:rPr>
        <w:t>Základní podmínka DNSH:</w:t>
      </w:r>
    </w:p>
    <w:p w14:paraId="17D81726" w14:textId="77777777" w:rsidR="00465D4C" w:rsidRDefault="00465D4C" w:rsidP="00EB39F0">
      <w:pPr>
        <w:spacing w:after="120"/>
        <w:jc w:val="both"/>
      </w:pPr>
      <w:r>
        <w:t xml:space="preserve">Z OP ST nelze podporovat investice: </w:t>
      </w:r>
    </w:p>
    <w:p w14:paraId="1854E5B7" w14:textId="7CB05059" w:rsidR="00465D4C" w:rsidRDefault="00465D4C" w:rsidP="0086408B">
      <w:pPr>
        <w:pStyle w:val="Odstavecseseznamem"/>
        <w:numPr>
          <w:ilvl w:val="0"/>
          <w:numId w:val="1"/>
        </w:numPr>
        <w:spacing w:after="120"/>
        <w:jc w:val="both"/>
      </w:pPr>
      <w:r>
        <w:t xml:space="preserve">do výroby, zpracování, přepravy, distribuce, skladování nebo spalování fosilních paliv včetně investic do materiálního využití fosilních paliv; </w:t>
      </w:r>
    </w:p>
    <w:p w14:paraId="13A6CFAF" w14:textId="5C68C76F" w:rsidR="00465D4C" w:rsidRDefault="00465D4C" w:rsidP="0086408B">
      <w:pPr>
        <w:pStyle w:val="Odstavecseseznamem"/>
        <w:numPr>
          <w:ilvl w:val="0"/>
          <w:numId w:val="1"/>
        </w:numPr>
        <w:spacing w:after="120"/>
        <w:jc w:val="both"/>
      </w:pPr>
      <w:r>
        <w:t xml:space="preserve">snižující emise skleníkových plynů v zařízení ETS; </w:t>
      </w:r>
    </w:p>
    <w:p w14:paraId="36B94D9D" w14:textId="305F0620" w:rsidR="00465D4C" w:rsidRDefault="00465D4C" w:rsidP="0086408B">
      <w:pPr>
        <w:pStyle w:val="Odstavecseseznamem"/>
        <w:numPr>
          <w:ilvl w:val="0"/>
          <w:numId w:val="1"/>
        </w:numPr>
        <w:spacing w:after="120"/>
        <w:jc w:val="both"/>
      </w:pPr>
      <w:r>
        <w:t>zaměřené na energetické využití odpadů</w:t>
      </w:r>
      <w:r w:rsidR="0086408B">
        <w:t>.</w:t>
      </w:r>
    </w:p>
    <w:p w14:paraId="44CD88AA" w14:textId="7D7F3640" w:rsidR="00465D4C" w:rsidRPr="003E5F00" w:rsidRDefault="00465D4C" w:rsidP="00465D4C">
      <w:pPr>
        <w:jc w:val="both"/>
        <w:rPr>
          <w:u w:val="single"/>
        </w:rPr>
      </w:pPr>
      <w:r w:rsidRPr="6C0C822E">
        <w:rPr>
          <w:u w:val="single"/>
        </w:rPr>
        <w:t xml:space="preserve">Předmětem realizace projektu </w:t>
      </w:r>
      <w:r w:rsidR="0086408B">
        <w:rPr>
          <w:u w:val="single"/>
        </w:rPr>
        <w:t xml:space="preserve">„Sokolovská investiční </w:t>
      </w:r>
      <w:r w:rsidR="000C31E9">
        <w:rPr>
          <w:u w:val="single"/>
        </w:rPr>
        <w:t xml:space="preserve">a </w:t>
      </w:r>
      <w:r w:rsidR="00640138">
        <w:rPr>
          <w:u w:val="single"/>
        </w:rPr>
        <w:t>g</w:t>
      </w:r>
      <w:r w:rsidR="0086408B">
        <w:rPr>
          <w:u w:val="single"/>
        </w:rPr>
        <w:t xml:space="preserve">reen development“ </w:t>
      </w:r>
      <w:r w:rsidRPr="6C0C822E">
        <w:rPr>
          <w:u w:val="single"/>
        </w:rPr>
        <w:t xml:space="preserve">jsou stavební práce </w:t>
      </w:r>
      <w:r w:rsidR="72051C97" w:rsidRPr="6C0C822E">
        <w:rPr>
          <w:u w:val="single"/>
        </w:rPr>
        <w:t xml:space="preserve">uvedené v </w:t>
      </w:r>
      <w:r w:rsidR="2FE12BFC" w:rsidRPr="6C0C822E">
        <w:rPr>
          <w:u w:val="single"/>
        </w:rPr>
        <w:t>předmětu zakázky</w:t>
      </w:r>
      <w:r w:rsidR="6A13330F" w:rsidRPr="6C0C822E">
        <w:rPr>
          <w:u w:val="single"/>
        </w:rPr>
        <w:t>.</w:t>
      </w:r>
    </w:p>
    <w:p w14:paraId="4F65DEC3" w14:textId="77777777" w:rsidR="0086408B" w:rsidRDefault="0086408B" w:rsidP="0086408B">
      <w:pPr>
        <w:jc w:val="both"/>
      </w:pPr>
      <w:r>
        <w:t>Z OP ST lze podporovat stavby (nových budov a jejich rekonstrukcí, technické infrastruktury apod.), pouze za těchto podmínek:</w:t>
      </w:r>
    </w:p>
    <w:p w14:paraId="3FBF993D" w14:textId="34D13FFF" w:rsidR="00465D4C" w:rsidRDefault="0086408B" w:rsidP="0086408B">
      <w:pPr>
        <w:pStyle w:val="Odstavecseseznamem"/>
        <w:numPr>
          <w:ilvl w:val="0"/>
          <w:numId w:val="3"/>
        </w:numPr>
        <w:jc w:val="both"/>
      </w:pPr>
      <w:r>
        <w:t>n</w:t>
      </w:r>
      <w:r w:rsidR="00465D4C">
        <w:t>ejméně 70 % (hmotnostních) stavebního a demoličního odpadu neklasifikovaného jako nebezpečný ( s výjimkou v přírodě se vyskytujících materiálů uvedených v kategorii 17 05 04 v Evropském seznamu odpadů stanoveném rozhodnutím 2000/532/ES) vzniklého na staveništi je připraveno k opětovnému použití, recyklaci a k jiným druhům materiálového využití, včetně zásypů, při nichž jsou jiné materiály nahrazeny odpadem, v souladu s hierarchií způsobů nakládání s odpady a protokolem EU pro nakládání se stavebním a demoličním odpadem</w:t>
      </w:r>
      <w:r w:rsidRPr="0086408B">
        <w:t>;</w:t>
      </w:r>
    </w:p>
    <w:p w14:paraId="79645800" w14:textId="25448BB9" w:rsidR="00465D4C" w:rsidRPr="0086408B" w:rsidRDefault="0086408B" w:rsidP="323D6121">
      <w:pPr>
        <w:pStyle w:val="Odstavecseseznamem"/>
        <w:numPr>
          <w:ilvl w:val="0"/>
          <w:numId w:val="3"/>
        </w:numPr>
        <w:jc w:val="both"/>
      </w:pPr>
      <w:r>
        <w:t>n</w:t>
      </w:r>
      <w:r w:rsidR="00465D4C">
        <w:t>a stavbě je omezován vznik odpadů v souladu s EU Construction and Demolition Waste Management Protocol a berou se do úvahy nejlepší dostupné techniky sloužící k odstranění nebezpečného odpadu a znovuvyužití materiálů. Dříve zmíněné je v souladu s odpadovou legislativou zejména zákonem č. 541/2020 Sb., o odpadech a navazujícími právními předpisy vyhláškou č. 273/2021 Sb., o podrobnostech nakládání s odpady a vyhláškou č. 8/2021 Sb., Katalogem odpadů, doplněné metodickým návodem pro řízení vzniku stavebních a demoličních odpadů a pro nakládání s nimi.</w:t>
      </w:r>
    </w:p>
    <w:p w14:paraId="7F725DC6" w14:textId="4011FFD9" w:rsidR="00465D4C" w:rsidRDefault="0019626E" w:rsidP="00465D4C">
      <w:pPr>
        <w:jc w:val="both"/>
        <w:rPr>
          <w:b/>
          <w:bCs/>
        </w:rPr>
      </w:pPr>
      <w:r w:rsidRPr="0019626E">
        <w:rPr>
          <w:b/>
          <w:bCs/>
        </w:rPr>
        <w:t xml:space="preserve">Doložení </w:t>
      </w:r>
      <w:r w:rsidR="0086408B">
        <w:rPr>
          <w:b/>
          <w:bCs/>
        </w:rPr>
        <w:t xml:space="preserve">splnění shora uvedených </w:t>
      </w:r>
      <w:r w:rsidRPr="0019626E">
        <w:rPr>
          <w:b/>
          <w:bCs/>
        </w:rPr>
        <w:t>podmínek bude součástí stanoviska TDI po ukončení stavby (nejpozději ke dni ukončení fyzické realizace projektu)</w:t>
      </w:r>
      <w:r>
        <w:rPr>
          <w:b/>
          <w:bCs/>
        </w:rPr>
        <w:t>. Odpad může být předán autorizovanému zpracovateli, který vystaví dokument s potvrzením že 70-</w:t>
      </w:r>
      <w:r w:rsidR="626552B3">
        <w:rPr>
          <w:b/>
          <w:bCs/>
        </w:rPr>
        <w:t>100 %</w:t>
      </w:r>
      <w:r>
        <w:rPr>
          <w:b/>
          <w:bCs/>
        </w:rPr>
        <w:t xml:space="preserve"> odpadu bude zpracováno k opětovnému využití.</w:t>
      </w:r>
    </w:p>
    <w:p w14:paraId="19BB8E94" w14:textId="7592B045" w:rsidR="003E5F00" w:rsidRPr="003E5F00" w:rsidRDefault="003E5F00" w:rsidP="003E5F00">
      <w:pPr>
        <w:jc w:val="both"/>
        <w:rPr>
          <w:u w:val="single"/>
        </w:rPr>
      </w:pPr>
      <w:r w:rsidRPr="003E5F00">
        <w:rPr>
          <w:u w:val="single"/>
        </w:rPr>
        <w:t>Zachování přirozené biologické rozmanitosti:</w:t>
      </w:r>
    </w:p>
    <w:p w14:paraId="07D852B5" w14:textId="10E9954A" w:rsidR="003E5F00" w:rsidRDefault="003E5F00" w:rsidP="003E5F00">
      <w:pPr>
        <w:jc w:val="both"/>
        <w:rPr>
          <w:b/>
          <w:bCs/>
        </w:rPr>
      </w:pPr>
      <w:r w:rsidRPr="003E5F00">
        <w:rPr>
          <w:b/>
          <w:bCs/>
        </w:rPr>
        <w:t>Při výsadbě zeleně se použijí pouze stanovištně vhodné dřeviny, které zajistí odolnost</w:t>
      </w:r>
      <w:r>
        <w:rPr>
          <w:b/>
          <w:bCs/>
        </w:rPr>
        <w:t xml:space="preserve"> </w:t>
      </w:r>
      <w:r w:rsidRPr="003E5F00">
        <w:rPr>
          <w:b/>
          <w:bCs/>
        </w:rPr>
        <w:t>vůči klimatu a zároveň nebudou mít negativní dopad z pohledu biologické rozmanitosti</w:t>
      </w:r>
    </w:p>
    <w:p w14:paraId="13119D9D" w14:textId="0A216AAA" w:rsidR="00640138" w:rsidRDefault="000C31E9" w:rsidP="003E5F00">
      <w:pPr>
        <w:jc w:val="both"/>
      </w:pPr>
      <w:r w:rsidRPr="00EB39F0">
        <w:t xml:space="preserve">V případě, že se na realizovaný záměr (stavbu) vztahují i další podmínky DNSH </w:t>
      </w:r>
      <w:r w:rsidR="00EB39F0" w:rsidRPr="00EB39F0">
        <w:t xml:space="preserve">výslovně neuvedené </w:t>
      </w:r>
      <w:r w:rsidRPr="00EB39F0">
        <w:t xml:space="preserve">v této </w:t>
      </w:r>
      <w:r w:rsidR="00EB39F0" w:rsidRPr="00EB39F0">
        <w:t>příloze, avšak specifikované</w:t>
      </w:r>
      <w:r w:rsidR="00EB39F0">
        <w:t xml:space="preserve"> v</w:t>
      </w:r>
      <w:r w:rsidR="00EB39F0" w:rsidRPr="00EB39F0">
        <w:t xml:space="preserve"> </w:t>
      </w:r>
      <w:r w:rsidR="00765D63">
        <w:t>P</w:t>
      </w:r>
      <w:r w:rsidR="00EB39F0" w:rsidRPr="00EB39F0">
        <w:t>ravidl</w:t>
      </w:r>
      <w:r w:rsidR="00765D63">
        <w:t>ech</w:t>
      </w:r>
      <w:r w:rsidR="00EB39F0" w:rsidRPr="00EB39F0">
        <w:t xml:space="preserve"> pro žadatele a příjemce</w:t>
      </w:r>
      <w:r w:rsidR="00765D63" w:rsidRPr="00765D63">
        <w:t xml:space="preserve"> podpory v Operačním programu Spravedlivá transformace pro období 2021 – 202</w:t>
      </w:r>
      <w:r w:rsidR="00765D63">
        <w:t>7</w:t>
      </w:r>
      <w:r w:rsidR="00EB39F0" w:rsidRPr="00EB39F0">
        <w:t xml:space="preserve">, je </w:t>
      </w:r>
      <w:r w:rsidR="00EB39F0">
        <w:t>dodavatel povinen tyto podmínky implementovat při zpracování projektové dokumentace.</w:t>
      </w:r>
      <w:r w:rsidR="00EB39F0" w:rsidRPr="00EB39F0">
        <w:t xml:space="preserve"> </w:t>
      </w:r>
    </w:p>
    <w:p w14:paraId="07AEA294" w14:textId="5B9D5EE4" w:rsidR="00EB39F0" w:rsidRPr="00EB39F0" w:rsidRDefault="00EB39F0" w:rsidP="00EB39F0">
      <w:pPr>
        <w:jc w:val="both"/>
      </w:pPr>
      <w:r>
        <w:t>Zadavatel upozorňuje dodavatele, že na všechny podmínky DNSH se vztahuje možnost kontroly namístě, zprostředkující subjekt může zároveň kdykoliv požádat o doložení relevantní dokumentace prokazující soulad realizace projektu s podmínkami DNSH.</w:t>
      </w:r>
    </w:p>
    <w:sectPr w:rsidR="00EB39F0" w:rsidRPr="00EB39F0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23C6D" w14:textId="77777777" w:rsidR="001D261A" w:rsidRDefault="001D261A" w:rsidP="0086408B">
      <w:pPr>
        <w:spacing w:after="0" w:line="240" w:lineRule="auto"/>
      </w:pPr>
      <w:r>
        <w:separator/>
      </w:r>
    </w:p>
  </w:endnote>
  <w:endnote w:type="continuationSeparator" w:id="0">
    <w:p w14:paraId="096B310D" w14:textId="77777777" w:rsidR="001D261A" w:rsidRDefault="001D261A" w:rsidP="00864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A081D2" w14:textId="77777777" w:rsidR="001D261A" w:rsidRDefault="001D261A" w:rsidP="0086408B">
      <w:pPr>
        <w:spacing w:after="0" w:line="240" w:lineRule="auto"/>
      </w:pPr>
      <w:r>
        <w:separator/>
      </w:r>
    </w:p>
  </w:footnote>
  <w:footnote w:type="continuationSeparator" w:id="0">
    <w:p w14:paraId="77FB0FBB" w14:textId="77777777" w:rsidR="001D261A" w:rsidRDefault="001D261A" w:rsidP="00864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3D168" w14:textId="655580B7" w:rsidR="0086408B" w:rsidRDefault="0086408B" w:rsidP="0086408B">
    <w:pPr>
      <w:pStyle w:val="Zhlav"/>
      <w:jc w:val="right"/>
    </w:pPr>
    <w:r>
      <w:t>Příloha č. 4 –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7749A3"/>
    <w:multiLevelType w:val="hybridMultilevel"/>
    <w:tmpl w:val="5EBA84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8167D3"/>
    <w:multiLevelType w:val="hybridMultilevel"/>
    <w:tmpl w:val="7D0E1B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06233B"/>
    <w:multiLevelType w:val="hybridMultilevel"/>
    <w:tmpl w:val="7D407C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9679809">
    <w:abstractNumId w:val="2"/>
  </w:num>
  <w:num w:numId="2" w16cid:durableId="1625382956">
    <w:abstractNumId w:val="1"/>
  </w:num>
  <w:num w:numId="3" w16cid:durableId="27729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D4C"/>
    <w:rsid w:val="000C31E9"/>
    <w:rsid w:val="0013201C"/>
    <w:rsid w:val="0019626E"/>
    <w:rsid w:val="001D261A"/>
    <w:rsid w:val="001E5BE3"/>
    <w:rsid w:val="001F2720"/>
    <w:rsid w:val="003E5F00"/>
    <w:rsid w:val="00465D4C"/>
    <w:rsid w:val="004F0876"/>
    <w:rsid w:val="00640138"/>
    <w:rsid w:val="00657B01"/>
    <w:rsid w:val="00765D63"/>
    <w:rsid w:val="00826313"/>
    <w:rsid w:val="0086408B"/>
    <w:rsid w:val="0088321D"/>
    <w:rsid w:val="00904D9F"/>
    <w:rsid w:val="00996221"/>
    <w:rsid w:val="009C00DE"/>
    <w:rsid w:val="00B5611E"/>
    <w:rsid w:val="00B65CD1"/>
    <w:rsid w:val="00BB06AC"/>
    <w:rsid w:val="00BB1B5C"/>
    <w:rsid w:val="00D42FAD"/>
    <w:rsid w:val="00D72233"/>
    <w:rsid w:val="00EB39F0"/>
    <w:rsid w:val="04AAD3B6"/>
    <w:rsid w:val="17A5C07B"/>
    <w:rsid w:val="2FE12BFC"/>
    <w:rsid w:val="323D6121"/>
    <w:rsid w:val="3D689A2C"/>
    <w:rsid w:val="4E00BFF2"/>
    <w:rsid w:val="59778A2E"/>
    <w:rsid w:val="626552B3"/>
    <w:rsid w:val="639FE10C"/>
    <w:rsid w:val="687762AE"/>
    <w:rsid w:val="6A13330F"/>
    <w:rsid w:val="6C0C822E"/>
    <w:rsid w:val="6D2B00D0"/>
    <w:rsid w:val="6DDC1CEF"/>
    <w:rsid w:val="6E1E7083"/>
    <w:rsid w:val="711684AE"/>
    <w:rsid w:val="72051C97"/>
    <w:rsid w:val="754FD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CE63F"/>
  <w15:chartTrackingRefBased/>
  <w15:docId w15:val="{70C52958-5032-487B-9BFF-92EA24077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640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6408B"/>
  </w:style>
  <w:style w:type="paragraph" w:styleId="Zpat">
    <w:name w:val="footer"/>
    <w:basedOn w:val="Normln"/>
    <w:link w:val="ZpatChar"/>
    <w:uiPriority w:val="99"/>
    <w:unhideWhenUsed/>
    <w:rsid w:val="008640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6408B"/>
  </w:style>
  <w:style w:type="paragraph" w:styleId="Odstavecseseznamem">
    <w:name w:val="List Paragraph"/>
    <w:basedOn w:val="Normln"/>
    <w:uiPriority w:val="34"/>
    <w:qFormat/>
    <w:rsid w:val="0086408B"/>
    <w:pPr>
      <w:ind w:left="720"/>
      <w:contextualSpacing/>
    </w:pPr>
  </w:style>
  <w:style w:type="paragraph" w:customStyle="1" w:styleId="Textpsmene">
    <w:name w:val="Text písmene"/>
    <w:basedOn w:val="Normln"/>
    <w:uiPriority w:val="99"/>
    <w:rsid w:val="00657B01"/>
    <w:p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0C31E9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C31E9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C31E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opst.cz/dokument/299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25207D9CB5F47BB840BC03FE33EC0" ma:contentTypeVersion="17" ma:contentTypeDescription="Vytvoří nový dokument" ma:contentTypeScope="" ma:versionID="042e324942afdfd220b0ecb136225e60">
  <xsd:schema xmlns:xsd="http://www.w3.org/2001/XMLSchema" xmlns:xs="http://www.w3.org/2001/XMLSchema" xmlns:p="http://schemas.microsoft.com/office/2006/metadata/properties" xmlns:ns2="25a60328-d424-4038-b1cd-542a28166fcf" xmlns:ns3="958b37d7-bdd4-46cf-9f1f-554a87a46a8b" targetNamespace="http://schemas.microsoft.com/office/2006/metadata/properties" ma:root="true" ma:fieldsID="7ddd28d8c86ef2ecc49db1c3fdf7cb45" ns2:_="" ns3:_="">
    <xsd:import namespace="25a60328-d424-4038-b1cd-542a28166fcf"/>
    <xsd:import namespace="958b37d7-bdd4-46cf-9f1f-554a87a46a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60328-d424-4038-b1cd-542a28166f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4c754194-2c82-416b-8a1a-ba57b9bc2f5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8b37d7-bdd4-46cf-9f1f-554a87a46a8b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b24e748f-f904-4d24-959f-84dc55126cc3}" ma:internalName="TaxCatchAll" ma:showField="CatchAllData" ma:web="958b37d7-bdd4-46cf-9f1f-554a87a46a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5a60328-d424-4038-b1cd-542a28166fcf">
      <Terms xmlns="http://schemas.microsoft.com/office/infopath/2007/PartnerControls"/>
    </lcf76f155ced4ddcb4097134ff3c332f>
    <TaxCatchAll xmlns="958b37d7-bdd4-46cf-9f1f-554a87a46a8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5EE320-02CF-422C-8788-94A5403F7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a60328-d424-4038-b1cd-542a28166fcf"/>
    <ds:schemaRef ds:uri="958b37d7-bdd4-46cf-9f1f-554a87a46a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CB4A06-BB4C-4D57-A33A-97FCDC2955EC}">
  <ds:schemaRefs>
    <ds:schemaRef ds:uri="http://schemas.microsoft.com/office/2006/metadata/properties"/>
    <ds:schemaRef ds:uri="http://schemas.microsoft.com/office/infopath/2007/PartnerControls"/>
    <ds:schemaRef ds:uri="25a60328-d424-4038-b1cd-542a28166fcf"/>
    <ds:schemaRef ds:uri="958b37d7-bdd4-46cf-9f1f-554a87a46a8b"/>
  </ds:schemaRefs>
</ds:datastoreItem>
</file>

<file path=customXml/itemProps3.xml><?xml version="1.0" encoding="utf-8"?>
<ds:datastoreItem xmlns:ds="http://schemas.openxmlformats.org/officeDocument/2006/customXml" ds:itemID="{0F0D9F83-0C80-4165-A7E7-98A369B38E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441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Mec</dc:creator>
  <cp:keywords/>
  <dc:description/>
  <cp:lastModifiedBy>Tereza Skotnicová</cp:lastModifiedBy>
  <cp:revision>8</cp:revision>
  <dcterms:created xsi:type="dcterms:W3CDTF">2024-03-20T15:33:00Z</dcterms:created>
  <dcterms:modified xsi:type="dcterms:W3CDTF">2024-05-01T17:14:00Z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0x01010075D25207D9CB5F47BB840BC03FE33EC0</vt:lpwstr>
  </property>
  <property fmtid="{D5CDD505-2E9C-101B-9397-08002B2CF9AE}" pid="3" name="MediaServiceImageTags">
    <vt:lpwstr/>
  </property>
</Properties>
</file>